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BF5C"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 xml:space="preserve">***Save the abstract as LAST NAME_FIRST NAME_ABSTRACT. </w:t>
      </w:r>
    </w:p>
    <w:p w14:paraId="6531E032"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 xml:space="preserve">Submit via Brightspace Assignments </w:t>
      </w:r>
      <w:proofErr w:type="gramStart"/>
      <w:r w:rsidRPr="009B585C">
        <w:rPr>
          <w:rFonts w:eastAsia="Times New Roman" w:cstheme="minorHAnsi"/>
          <w:sz w:val="24"/>
          <w:szCs w:val="24"/>
        </w:rPr>
        <w:t>by  March</w:t>
      </w:r>
      <w:proofErr w:type="gramEnd"/>
      <w:r w:rsidRPr="009B585C">
        <w:rPr>
          <w:rFonts w:eastAsia="Times New Roman" w:cstheme="minorHAnsi"/>
          <w:sz w:val="24"/>
          <w:szCs w:val="24"/>
        </w:rPr>
        <w:t xml:space="preserve"> 21</w:t>
      </w:r>
      <w:r w:rsidRPr="009B585C">
        <w:rPr>
          <w:rFonts w:eastAsia="Times New Roman" w:cstheme="minorHAnsi"/>
          <w:sz w:val="24"/>
          <w:szCs w:val="24"/>
          <w:vertAlign w:val="superscript"/>
        </w:rPr>
        <w:t>st</w:t>
      </w:r>
      <w:r w:rsidRPr="009B585C">
        <w:rPr>
          <w:rFonts w:eastAsia="Times New Roman" w:cstheme="minorHAnsi"/>
          <w:sz w:val="24"/>
          <w:szCs w:val="24"/>
        </w:rPr>
        <w:t xml:space="preserve"> at noon. Please make sure your sponsor edits your abstract with you before you upload onto Brightspace Assignments.</w:t>
      </w:r>
    </w:p>
    <w:p w14:paraId="4572CBB6" w14:textId="77777777" w:rsidR="00F7240E" w:rsidRPr="009B585C" w:rsidRDefault="00F7240E" w:rsidP="00F7240E">
      <w:pPr>
        <w:spacing w:after="0" w:line="240" w:lineRule="auto"/>
        <w:rPr>
          <w:rFonts w:eastAsia="Times New Roman" w:cstheme="minorHAnsi"/>
          <w:sz w:val="24"/>
          <w:szCs w:val="24"/>
        </w:rPr>
      </w:pPr>
    </w:p>
    <w:p w14:paraId="5FFDCE05" w14:textId="77777777" w:rsidR="00F7240E" w:rsidRPr="009B585C" w:rsidRDefault="00F7240E" w:rsidP="00F7240E">
      <w:pPr>
        <w:spacing w:after="0" w:line="240" w:lineRule="auto"/>
        <w:rPr>
          <w:rFonts w:eastAsia="Times New Roman" w:cstheme="minorHAnsi"/>
          <w:sz w:val="24"/>
          <w:szCs w:val="24"/>
        </w:rPr>
      </w:pPr>
    </w:p>
    <w:p w14:paraId="26D58BE8"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First Name: Aisling</w:t>
      </w:r>
    </w:p>
    <w:p w14:paraId="696500F2"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Last Name: Macaraeg</w:t>
      </w:r>
    </w:p>
    <w:p w14:paraId="62E2308F"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Email Address (URI): amacaraeg@uri.edu</w:t>
      </w:r>
    </w:p>
    <w:p w14:paraId="1A6DC654"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Email Address (Non-URI): aisling.macaraeg@gmail.com</w:t>
      </w:r>
    </w:p>
    <w:p w14:paraId="005E38F8"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Student ID Number: 100676035</w:t>
      </w:r>
    </w:p>
    <w:p w14:paraId="39BC3B44"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Major(s): CMB - Microbiology</w:t>
      </w:r>
    </w:p>
    <w:p w14:paraId="053A69E3" w14:textId="77777777" w:rsidR="00F7240E" w:rsidRPr="009B585C" w:rsidRDefault="00F7240E" w:rsidP="00F7240E">
      <w:pPr>
        <w:spacing w:after="0" w:line="240" w:lineRule="auto"/>
        <w:rPr>
          <w:rFonts w:eastAsia="Times New Roman" w:cstheme="minorHAnsi"/>
          <w:sz w:val="24"/>
          <w:szCs w:val="24"/>
        </w:rPr>
      </w:pPr>
    </w:p>
    <w:p w14:paraId="2CFCE496"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Sponsor(s) Full Name: Dr. Kathryn Ramsey</w:t>
      </w:r>
    </w:p>
    <w:p w14:paraId="7CDA0E07"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Sponsor’s Department: CMB/BPS</w:t>
      </w:r>
    </w:p>
    <w:p w14:paraId="545923F1" w14:textId="77777777" w:rsidR="00F7240E" w:rsidRPr="009B585C" w:rsidRDefault="00F7240E" w:rsidP="00F7240E">
      <w:pPr>
        <w:spacing w:after="0" w:line="240" w:lineRule="auto"/>
        <w:rPr>
          <w:rFonts w:eastAsia="Times New Roman" w:cstheme="minorHAnsi"/>
          <w:sz w:val="24"/>
          <w:szCs w:val="24"/>
        </w:rPr>
      </w:pPr>
    </w:p>
    <w:p w14:paraId="7AC4C910" w14:textId="77777777" w:rsidR="00F7240E" w:rsidRPr="009B585C" w:rsidRDefault="00F7240E" w:rsidP="00F7240E">
      <w:pPr>
        <w:spacing w:line="276" w:lineRule="auto"/>
        <w:rPr>
          <w:rFonts w:cstheme="minorHAnsi"/>
          <w:b/>
          <w:bCs/>
          <w:sz w:val="24"/>
          <w:szCs w:val="24"/>
        </w:rPr>
      </w:pPr>
      <w:r w:rsidRPr="009B585C">
        <w:rPr>
          <w:rFonts w:eastAsia="Times New Roman" w:cstheme="minorHAnsi"/>
          <w:sz w:val="24"/>
          <w:szCs w:val="24"/>
        </w:rPr>
        <w:t xml:space="preserve">Project Title: </w:t>
      </w:r>
      <w:r w:rsidRPr="009B585C">
        <w:rPr>
          <w:rFonts w:cstheme="minorHAnsi"/>
          <w:b/>
          <w:bCs/>
          <w:sz w:val="24"/>
          <w:szCs w:val="24"/>
        </w:rPr>
        <w:t xml:space="preserve">A pathogen outside its host: </w:t>
      </w:r>
      <w:r w:rsidRPr="009B585C">
        <w:rPr>
          <w:rFonts w:cstheme="minorHAnsi"/>
          <w:b/>
          <w:bCs/>
          <w:i/>
          <w:iCs/>
          <w:sz w:val="24"/>
          <w:szCs w:val="24"/>
        </w:rPr>
        <w:t xml:space="preserve">F. tularensis </w:t>
      </w:r>
      <w:r w:rsidRPr="009B585C">
        <w:rPr>
          <w:rFonts w:cstheme="minorHAnsi"/>
          <w:b/>
          <w:bCs/>
          <w:sz w:val="24"/>
          <w:szCs w:val="24"/>
        </w:rPr>
        <w:t>survival in water</w:t>
      </w:r>
    </w:p>
    <w:p w14:paraId="6A6255F5" w14:textId="77777777" w:rsidR="00F7240E" w:rsidRPr="009B585C" w:rsidRDefault="00F7240E" w:rsidP="00F7240E">
      <w:pPr>
        <w:spacing w:after="0" w:line="240" w:lineRule="auto"/>
        <w:rPr>
          <w:rFonts w:eastAsia="Times New Roman" w:cstheme="minorHAnsi"/>
          <w:sz w:val="24"/>
          <w:szCs w:val="24"/>
        </w:rPr>
      </w:pPr>
    </w:p>
    <w:p w14:paraId="59888E9D" w14:textId="77777777" w:rsidR="00F7240E" w:rsidRPr="009B585C" w:rsidRDefault="00F7240E" w:rsidP="00F7240E">
      <w:pPr>
        <w:spacing w:after="0" w:line="240" w:lineRule="auto"/>
        <w:rPr>
          <w:rFonts w:eastAsia="Times New Roman" w:cstheme="minorHAnsi"/>
          <w:sz w:val="24"/>
          <w:szCs w:val="24"/>
        </w:rPr>
      </w:pPr>
    </w:p>
    <w:p w14:paraId="66D40B7A"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3 Keywords that will be used on Digital Commons:</w:t>
      </w:r>
    </w:p>
    <w:p w14:paraId="6FC93D7B"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1. bacterial pathogen</w:t>
      </w:r>
    </w:p>
    <w:p w14:paraId="164882AF" w14:textId="4AB3217B"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2.</w:t>
      </w:r>
      <w:r w:rsidR="006836C5">
        <w:rPr>
          <w:rFonts w:eastAsia="Times New Roman" w:cstheme="minorHAnsi"/>
          <w:sz w:val="24"/>
          <w:szCs w:val="24"/>
        </w:rPr>
        <w:t xml:space="preserve"> </w:t>
      </w:r>
      <w:r w:rsidRPr="009B585C">
        <w:rPr>
          <w:rFonts w:eastAsia="Times New Roman" w:cstheme="minorHAnsi"/>
          <w:sz w:val="24"/>
          <w:szCs w:val="24"/>
        </w:rPr>
        <w:t>environmental bacteria</w:t>
      </w:r>
    </w:p>
    <w:p w14:paraId="76CA35BC" w14:textId="551835C9"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3.</w:t>
      </w:r>
      <w:r w:rsidR="006836C5">
        <w:rPr>
          <w:rFonts w:eastAsia="Times New Roman" w:cstheme="minorHAnsi"/>
          <w:sz w:val="24"/>
          <w:szCs w:val="24"/>
        </w:rPr>
        <w:t xml:space="preserve"> </w:t>
      </w:r>
      <w:r w:rsidRPr="009B585C">
        <w:rPr>
          <w:rFonts w:eastAsia="Times New Roman" w:cstheme="minorHAnsi"/>
          <w:sz w:val="24"/>
          <w:szCs w:val="24"/>
        </w:rPr>
        <w:t>long-term survival</w:t>
      </w:r>
    </w:p>
    <w:p w14:paraId="467C560C" w14:textId="77777777" w:rsidR="00F7240E" w:rsidRPr="009B585C" w:rsidRDefault="00F7240E" w:rsidP="00F7240E">
      <w:pPr>
        <w:spacing w:after="0" w:line="240" w:lineRule="auto"/>
        <w:rPr>
          <w:rFonts w:eastAsia="Times New Roman" w:cstheme="minorHAnsi"/>
          <w:sz w:val="24"/>
          <w:szCs w:val="24"/>
        </w:rPr>
      </w:pPr>
    </w:p>
    <w:p w14:paraId="2AFDE1CD" w14:textId="77777777" w:rsidR="00F7240E" w:rsidRPr="009B585C" w:rsidRDefault="00F7240E" w:rsidP="00F7240E">
      <w:pPr>
        <w:spacing w:after="0" w:line="240" w:lineRule="auto"/>
        <w:rPr>
          <w:rFonts w:eastAsia="Times New Roman" w:cstheme="minorHAnsi"/>
          <w:sz w:val="24"/>
          <w:szCs w:val="24"/>
        </w:rPr>
      </w:pPr>
      <w:r w:rsidRPr="009B585C">
        <w:rPr>
          <w:rFonts w:eastAsia="Times New Roman" w:cstheme="minorHAnsi"/>
          <w:sz w:val="24"/>
          <w:szCs w:val="24"/>
        </w:rPr>
        <w:t xml:space="preserve">Abstract (300 words max):  </w:t>
      </w:r>
    </w:p>
    <w:p w14:paraId="68CC4E56" w14:textId="77777777" w:rsidR="00F7240E" w:rsidRPr="009B585C" w:rsidRDefault="00F7240E" w:rsidP="00F7240E">
      <w:pPr>
        <w:rPr>
          <w:rFonts w:cstheme="minorHAnsi"/>
          <w:sz w:val="24"/>
          <w:szCs w:val="24"/>
        </w:rPr>
      </w:pPr>
    </w:p>
    <w:p w14:paraId="00E6236B" w14:textId="699315AB" w:rsidR="00F7240E" w:rsidRPr="009B585C" w:rsidRDefault="00F7240E" w:rsidP="00F7240E">
      <w:pPr>
        <w:rPr>
          <w:rFonts w:cstheme="minorHAnsi"/>
          <w:sz w:val="24"/>
          <w:szCs w:val="24"/>
        </w:rPr>
      </w:pPr>
      <w:r w:rsidRPr="009B585C">
        <w:rPr>
          <w:rFonts w:cstheme="minorHAnsi"/>
          <w:i/>
          <w:iCs/>
          <w:sz w:val="24"/>
          <w:szCs w:val="24"/>
        </w:rPr>
        <w:t xml:space="preserve">Francisella tularensis </w:t>
      </w:r>
      <w:r w:rsidRPr="009B585C">
        <w:rPr>
          <w:rFonts w:cstheme="minorHAnsi"/>
          <w:sz w:val="24"/>
          <w:szCs w:val="24"/>
        </w:rPr>
        <w:t xml:space="preserve">is the Gram-negative pathogenic bacterium that is the causative agent for tularemia. Currently, there is a gap in knowledge with the understanding of the genes involved with the long-term survival of </w:t>
      </w:r>
      <w:r w:rsidRPr="009B585C">
        <w:rPr>
          <w:rFonts w:cstheme="minorHAnsi"/>
          <w:i/>
          <w:iCs/>
          <w:sz w:val="24"/>
          <w:szCs w:val="24"/>
        </w:rPr>
        <w:t>F</w:t>
      </w:r>
      <w:r w:rsidRPr="00EF283B">
        <w:rPr>
          <w:rFonts w:cstheme="minorHAnsi"/>
          <w:i/>
          <w:iCs/>
          <w:sz w:val="24"/>
          <w:szCs w:val="24"/>
        </w:rPr>
        <w:t>. tularensis</w:t>
      </w:r>
      <w:r w:rsidRPr="009B585C">
        <w:rPr>
          <w:rFonts w:cstheme="minorHAnsi"/>
          <w:sz w:val="24"/>
          <w:szCs w:val="24"/>
        </w:rPr>
        <w:t xml:space="preserve"> in an aquatic environment. In the laboratory setting, it has been found that lower temperatures seem to be more favorable. The aim of this project is to determine the laboratory conditions that allow </w:t>
      </w:r>
      <w:r w:rsidRPr="009B585C">
        <w:rPr>
          <w:rFonts w:cstheme="minorHAnsi"/>
          <w:i/>
          <w:iCs/>
          <w:sz w:val="24"/>
          <w:szCs w:val="24"/>
        </w:rPr>
        <w:t>F. tularensis</w:t>
      </w:r>
      <w:r w:rsidRPr="009B585C">
        <w:rPr>
          <w:rFonts w:cstheme="minorHAnsi"/>
          <w:sz w:val="24"/>
          <w:szCs w:val="24"/>
        </w:rPr>
        <w:t xml:space="preserve"> to continuing growing long-term, so in the future I can identify the genes required for this survival. To find this information, I prepared samples of LVS </w:t>
      </w:r>
      <w:r w:rsidRPr="009B585C">
        <w:rPr>
          <w:rFonts w:cstheme="minorHAnsi"/>
          <w:i/>
          <w:iCs/>
          <w:sz w:val="24"/>
          <w:szCs w:val="24"/>
        </w:rPr>
        <w:t>F. tularensis</w:t>
      </w:r>
      <w:r w:rsidRPr="009B585C">
        <w:rPr>
          <w:rFonts w:cstheme="minorHAnsi"/>
          <w:sz w:val="24"/>
          <w:szCs w:val="24"/>
        </w:rPr>
        <w:t xml:space="preserve"> in freshwater that were incubated in at three different temperatures in triplicate. The timepoints that I plated were days 0,1,4,7,14, and 21. I performed serial dilutions to determine the number of viable bacteria. I counted the plates to measure the number of viable cells. </w:t>
      </w:r>
      <w:r w:rsidRPr="009B585C">
        <w:rPr>
          <w:rStyle w:val="CommentReference"/>
          <w:rFonts w:cstheme="minorHAnsi"/>
          <w:sz w:val="24"/>
          <w:szCs w:val="24"/>
        </w:rPr>
        <w:t>E</w:t>
      </w:r>
      <w:r w:rsidRPr="009B585C">
        <w:rPr>
          <w:rFonts w:cstheme="minorHAnsi"/>
          <w:sz w:val="24"/>
          <w:szCs w:val="24"/>
        </w:rPr>
        <w:t xml:space="preserve">very plate was placed in the incubator for a minimum of two days or until the colonies were large enough to count. </w:t>
      </w:r>
      <w:r>
        <w:rPr>
          <w:rFonts w:cstheme="minorHAnsi"/>
          <w:sz w:val="24"/>
          <w:szCs w:val="24"/>
        </w:rPr>
        <w:t>We</w:t>
      </w:r>
      <w:r w:rsidRPr="009B585C">
        <w:rPr>
          <w:rFonts w:cstheme="minorHAnsi"/>
          <w:sz w:val="24"/>
          <w:szCs w:val="24"/>
        </w:rPr>
        <w:t xml:space="preserve"> found that the optimal temperature was 4°C as the largest number of cells remained viable the longest duration at this condition.</w:t>
      </w:r>
      <w:r>
        <w:rPr>
          <w:rFonts w:cstheme="minorHAnsi"/>
          <w:sz w:val="24"/>
          <w:szCs w:val="24"/>
        </w:rPr>
        <w:t xml:space="preserve"> We are piloting viable cell counting by flow cytometry</w:t>
      </w:r>
      <w:r w:rsidRPr="009B585C">
        <w:rPr>
          <w:rFonts w:cstheme="minorHAnsi"/>
          <w:sz w:val="24"/>
          <w:szCs w:val="24"/>
        </w:rPr>
        <w:t xml:space="preserve">. Rhodamine 123 was used to stain </w:t>
      </w:r>
      <w:r w:rsidR="006836C5">
        <w:rPr>
          <w:rFonts w:cstheme="minorHAnsi"/>
          <w:sz w:val="24"/>
          <w:szCs w:val="24"/>
        </w:rPr>
        <w:t>the active</w:t>
      </w:r>
      <w:r w:rsidRPr="009B585C">
        <w:rPr>
          <w:rFonts w:cstheme="minorHAnsi"/>
          <w:sz w:val="24"/>
          <w:szCs w:val="24"/>
        </w:rPr>
        <w:t xml:space="preserve"> </w:t>
      </w:r>
      <w:r w:rsidR="006836C5" w:rsidRPr="009B585C">
        <w:rPr>
          <w:rFonts w:cstheme="minorHAnsi"/>
          <w:sz w:val="24"/>
          <w:szCs w:val="24"/>
        </w:rPr>
        <w:t>mitochondr</w:t>
      </w:r>
      <w:r w:rsidR="006836C5">
        <w:rPr>
          <w:rFonts w:cstheme="minorHAnsi"/>
          <w:sz w:val="24"/>
          <w:szCs w:val="24"/>
        </w:rPr>
        <w:t>ia</w:t>
      </w:r>
      <w:r w:rsidRPr="009B585C">
        <w:rPr>
          <w:rFonts w:cstheme="minorHAnsi"/>
          <w:sz w:val="24"/>
          <w:szCs w:val="24"/>
        </w:rPr>
        <w:t xml:space="preserve"> of live cells</w:t>
      </w:r>
      <w:r w:rsidR="006836C5">
        <w:rPr>
          <w:rFonts w:cstheme="minorHAnsi"/>
          <w:sz w:val="24"/>
          <w:szCs w:val="24"/>
        </w:rPr>
        <w:t xml:space="preserve"> without cytotoxic effects.</w:t>
      </w:r>
      <w:r w:rsidRPr="009B585C">
        <w:rPr>
          <w:rFonts w:cstheme="minorHAnsi"/>
          <w:sz w:val="24"/>
          <w:szCs w:val="24"/>
        </w:rPr>
        <w:t xml:space="preserve"> Propidium iodide was used to stain dead cells as this dye is unable to stain live cells. </w:t>
      </w:r>
    </w:p>
    <w:p w14:paraId="3D36DE04" w14:textId="77777777" w:rsidR="008825E5" w:rsidRDefault="00EF283B"/>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0E"/>
    <w:rsid w:val="000A7E93"/>
    <w:rsid w:val="004049FF"/>
    <w:rsid w:val="006836C5"/>
    <w:rsid w:val="009C073C"/>
    <w:rsid w:val="00EF283B"/>
    <w:rsid w:val="00F72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671A1"/>
  <w15:chartTrackingRefBased/>
  <w15:docId w15:val="{BDE07F44-8CDF-4D1A-BCAE-9891269A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4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7240E"/>
    <w:rPr>
      <w:sz w:val="16"/>
      <w:szCs w:val="16"/>
    </w:rPr>
  </w:style>
  <w:style w:type="paragraph" w:styleId="CommentText">
    <w:name w:val="annotation text"/>
    <w:basedOn w:val="Normal"/>
    <w:link w:val="CommentTextChar"/>
    <w:uiPriority w:val="99"/>
    <w:semiHidden/>
    <w:unhideWhenUsed/>
    <w:rsid w:val="00F7240E"/>
    <w:pPr>
      <w:spacing w:line="240" w:lineRule="auto"/>
    </w:pPr>
    <w:rPr>
      <w:sz w:val="20"/>
      <w:szCs w:val="20"/>
    </w:rPr>
  </w:style>
  <w:style w:type="character" w:customStyle="1" w:styleId="CommentTextChar">
    <w:name w:val="Comment Text Char"/>
    <w:basedOn w:val="DefaultParagraphFont"/>
    <w:link w:val="CommentText"/>
    <w:uiPriority w:val="99"/>
    <w:semiHidden/>
    <w:rsid w:val="00F724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39D08-F61F-4839-BAA6-9CA9D1E0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4</cp:revision>
  <dcterms:created xsi:type="dcterms:W3CDTF">2022-03-08T22:26:00Z</dcterms:created>
  <dcterms:modified xsi:type="dcterms:W3CDTF">2022-03-09T18:35:00Z</dcterms:modified>
</cp:coreProperties>
</file>